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22C" w:rsidRPr="00E4622C" w:rsidRDefault="00E4622C" w:rsidP="00E4622C">
      <w:pPr>
        <w:autoSpaceDE w:val="0"/>
        <w:autoSpaceDN w:val="0"/>
        <w:adjustRightInd w:val="0"/>
        <w:jc w:val="both"/>
        <w:rPr>
          <w:rFonts w:ascii="Arial" w:eastAsia="MS Mincho" w:hAnsi="Arial" w:cs="Arial"/>
          <w:lang w:val="en-GB"/>
        </w:rPr>
      </w:pPr>
    </w:p>
    <w:p w:rsidR="00E4622C" w:rsidRPr="00E4622C" w:rsidRDefault="00E4622C" w:rsidP="00E4622C">
      <w:pPr>
        <w:autoSpaceDE w:val="0"/>
        <w:autoSpaceDN w:val="0"/>
        <w:adjustRightInd w:val="0"/>
        <w:jc w:val="both"/>
        <w:rPr>
          <w:rFonts w:ascii="Arial" w:eastAsia="MS Mincho" w:hAnsi="Arial" w:cs="Arial"/>
          <w:lang w:val="en-GB"/>
        </w:rPr>
      </w:pPr>
      <w:r w:rsidRPr="00E4622C">
        <w:rPr>
          <w:rFonts w:ascii="Arial" w:eastAsia="MS Mincho" w:hAnsi="Arial" w:cs="Arial"/>
          <w:lang w:val="en-GB"/>
        </w:rPr>
        <w:t>2nd June 2014</w:t>
      </w:r>
    </w:p>
    <w:p w:rsidR="00E4622C" w:rsidRPr="00E4622C" w:rsidRDefault="00E4622C" w:rsidP="00E4622C">
      <w:pPr>
        <w:autoSpaceDE w:val="0"/>
        <w:autoSpaceDN w:val="0"/>
        <w:adjustRightInd w:val="0"/>
        <w:jc w:val="both"/>
        <w:rPr>
          <w:rFonts w:ascii="Arial" w:eastAsia="MidashiMinPro-MA31-Identity-H" w:hAnsi="Arial" w:cs="Arial"/>
          <w:lang w:val="en-GB"/>
        </w:rPr>
      </w:pPr>
    </w:p>
    <w:p w:rsidR="00E4622C" w:rsidRPr="00E4622C" w:rsidRDefault="00E4622C" w:rsidP="00E4622C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b/>
          <w:bCs/>
          <w:lang w:val="en-GB"/>
        </w:rPr>
      </w:pPr>
      <w:r w:rsidRPr="00E4622C">
        <w:rPr>
          <w:rFonts w:ascii="Arial" w:eastAsia="RyuminPro-Regular-Identity-H" w:hAnsi="Arial" w:cs="Arial"/>
          <w:b/>
          <w:bCs/>
          <w:lang w:val="en-GB"/>
        </w:rPr>
        <w:t>Yokohama Rubber and Kumho Tire Sign Cooperative R&amp;D Agreement</w:t>
      </w:r>
    </w:p>
    <w:p w:rsidR="00E4622C" w:rsidRPr="00E4622C" w:rsidRDefault="00E4622C" w:rsidP="00E4622C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lang w:val="en-GB"/>
        </w:rPr>
      </w:pPr>
    </w:p>
    <w:p w:rsidR="00E4622C" w:rsidRPr="00E4622C" w:rsidRDefault="00E4622C" w:rsidP="00E4622C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lang w:val="en-GB"/>
        </w:rPr>
      </w:pPr>
      <w:r w:rsidRPr="00E4622C">
        <w:rPr>
          <w:rFonts w:ascii="Arial" w:eastAsia="RyuminPro-Regular-Identity-H" w:hAnsi="Arial" w:cs="Arial"/>
          <w:lang w:val="en-GB"/>
        </w:rPr>
        <w:t>Tokyo – The Yokohama Rubber Co., Ltd</w:t>
      </w:r>
      <w:proofErr w:type="gramStart"/>
      <w:r w:rsidRPr="00E4622C">
        <w:rPr>
          <w:rFonts w:ascii="Arial" w:eastAsia="RyuminPro-Regular-Identity-H" w:hAnsi="Arial" w:cs="Arial"/>
          <w:lang w:val="en-GB"/>
        </w:rPr>
        <w:t>.,</w:t>
      </w:r>
      <w:proofErr w:type="gramEnd"/>
      <w:r w:rsidRPr="00E4622C">
        <w:rPr>
          <w:rFonts w:ascii="Arial" w:eastAsia="RyuminPro-Regular-Identity-H" w:hAnsi="Arial" w:cs="Arial"/>
          <w:lang w:val="en-GB"/>
        </w:rPr>
        <w:t xml:space="preserve"> today announced that on </w:t>
      </w:r>
      <w:r>
        <w:rPr>
          <w:rFonts w:ascii="Arial" w:eastAsia="RyuminPro-Regular-Identity-H" w:hAnsi="Arial" w:cs="Arial"/>
          <w:lang w:val="en-GB"/>
        </w:rPr>
        <w:t>31</w:t>
      </w:r>
      <w:r w:rsidRPr="00E4622C">
        <w:rPr>
          <w:rFonts w:ascii="Arial" w:eastAsia="RyuminPro-Regular-Identity-H" w:hAnsi="Arial" w:cs="Arial"/>
          <w:vertAlign w:val="superscript"/>
          <w:lang w:val="en-GB"/>
        </w:rPr>
        <w:t>st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Pr="00E4622C">
        <w:rPr>
          <w:rFonts w:ascii="Arial" w:eastAsia="RyuminPro-Regular-Identity-H" w:hAnsi="Arial" w:cs="Arial"/>
          <w:lang w:val="en-GB"/>
        </w:rPr>
        <w:t xml:space="preserve">May it signed a cooperative research and development agreement as well as a license and technology exchange agreement with South Korea’s Kumho Tire Co., Inc., a member of the Kumho Asiana Group. The agreements are based on the master technological alliance agreement signed by the two companies earlier this year on </w:t>
      </w:r>
      <w:r>
        <w:rPr>
          <w:rFonts w:ascii="Arial" w:eastAsia="RyuminPro-Regular-Identity-H" w:hAnsi="Arial" w:cs="Arial"/>
          <w:lang w:val="en-GB"/>
        </w:rPr>
        <w:t>15</w:t>
      </w:r>
      <w:r w:rsidRPr="00E4622C">
        <w:rPr>
          <w:rFonts w:ascii="Arial" w:eastAsia="RyuminPro-Regular-Identity-H" w:hAnsi="Arial" w:cs="Arial"/>
          <w:vertAlign w:val="superscript"/>
          <w:lang w:val="en-GB"/>
        </w:rPr>
        <w:t>th</w:t>
      </w:r>
      <w:r>
        <w:rPr>
          <w:rFonts w:ascii="Arial" w:eastAsia="RyuminPro-Regular-Identity-H" w:hAnsi="Arial" w:cs="Arial"/>
          <w:lang w:val="en-GB"/>
        </w:rPr>
        <w:t xml:space="preserve"> February</w:t>
      </w:r>
      <w:r w:rsidRPr="00E4622C">
        <w:rPr>
          <w:rFonts w:ascii="Arial" w:eastAsia="RyuminPro-Regular-Identity-H" w:hAnsi="Arial" w:cs="Arial"/>
          <w:lang w:val="en-GB"/>
        </w:rPr>
        <w:t>.</w:t>
      </w:r>
    </w:p>
    <w:p w:rsidR="00E4622C" w:rsidRDefault="00E4622C" w:rsidP="00E4622C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lang w:val="en-GB"/>
        </w:rPr>
      </w:pPr>
      <w:r w:rsidRPr="00E4622C">
        <w:rPr>
          <w:rFonts w:ascii="Arial" w:eastAsia="RyuminPro-Regular-Identity-H" w:hAnsi="Arial" w:cs="Arial"/>
          <w:lang w:val="en-GB"/>
        </w:rPr>
        <w:t xml:space="preserve">Under this new agreement, </w:t>
      </w:r>
      <w:r>
        <w:rPr>
          <w:rFonts w:ascii="Arial" w:eastAsia="RyuminPro-Regular-Identity-H" w:hAnsi="Arial" w:cs="Arial"/>
          <w:lang w:val="en-GB"/>
        </w:rPr>
        <w:t>YOKOHAMA</w:t>
      </w:r>
      <w:r w:rsidRPr="00E4622C">
        <w:rPr>
          <w:rFonts w:ascii="Arial" w:eastAsia="RyuminPro-Regular-Identity-H" w:hAnsi="Arial" w:cs="Arial"/>
          <w:lang w:val="en-GB"/>
        </w:rPr>
        <w:t xml:space="preserve"> Rubber and Kumho Tire will begin joint research and</w:t>
      </w:r>
      <w:r>
        <w:rPr>
          <w:rFonts w:ascii="Arial" w:eastAsia="RyuminPro-Regular-Identity-H" w:hAnsi="Arial" w:cs="Arial"/>
          <w:lang w:val="en-GB"/>
        </w:rPr>
        <w:t xml:space="preserve"> development on the ty</w:t>
      </w:r>
      <w:r w:rsidRPr="00E4622C">
        <w:rPr>
          <w:rFonts w:ascii="Arial" w:eastAsia="RyuminPro-Regular-Identity-H" w:hAnsi="Arial" w:cs="Arial"/>
          <w:lang w:val="en-GB"/>
        </w:rPr>
        <w:t>re-related technologies of the future</w:t>
      </w:r>
      <w:r>
        <w:rPr>
          <w:rFonts w:ascii="Arial" w:eastAsia="RyuminPro-Regular-Identity-H" w:hAnsi="Arial" w:cs="Arial"/>
          <w:lang w:val="en-GB"/>
        </w:rPr>
        <w:t>, including ultra lightweight ty</w:t>
      </w:r>
      <w:r w:rsidRPr="00E4622C">
        <w:rPr>
          <w:rFonts w:ascii="Arial" w:eastAsia="RyuminPro-Regular-Identity-H" w:hAnsi="Arial" w:cs="Arial"/>
          <w:lang w:val="en-GB"/>
        </w:rPr>
        <w:t>res and other</w:t>
      </w:r>
      <w:r>
        <w:rPr>
          <w:rFonts w:ascii="Arial" w:eastAsia="RyuminPro-Regular-Identity-H" w:hAnsi="Arial" w:cs="Arial"/>
          <w:lang w:val="en-GB"/>
        </w:rPr>
        <w:t xml:space="preserve"> environmentally friendly ty</w:t>
      </w:r>
      <w:r w:rsidRPr="00E4622C">
        <w:rPr>
          <w:rFonts w:ascii="Arial" w:eastAsia="RyuminPro-Regular-Identity-H" w:hAnsi="Arial" w:cs="Arial"/>
          <w:lang w:val="en-GB"/>
        </w:rPr>
        <w:t>re techno</w:t>
      </w:r>
      <w:r>
        <w:rPr>
          <w:rFonts w:ascii="Arial" w:eastAsia="RyuminPro-Regular-Identity-H" w:hAnsi="Arial" w:cs="Arial"/>
          <w:lang w:val="en-GB"/>
        </w:rPr>
        <w:t>logies as well as new concept ty</w:t>
      </w:r>
      <w:r w:rsidRPr="00E4622C">
        <w:rPr>
          <w:rFonts w:ascii="Arial" w:eastAsia="RyuminPro-Regular-Identity-H" w:hAnsi="Arial" w:cs="Arial"/>
          <w:lang w:val="en-GB"/>
        </w:rPr>
        <w:t>res.</w:t>
      </w:r>
    </w:p>
    <w:p w:rsidR="00E4622C" w:rsidRPr="00E4622C" w:rsidRDefault="00E4622C" w:rsidP="00E4622C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lang w:val="en-GB"/>
        </w:rPr>
      </w:pPr>
    </w:p>
    <w:p w:rsidR="00E4622C" w:rsidRDefault="00E4622C" w:rsidP="00E4622C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lang w:val="en-GB"/>
        </w:rPr>
      </w:pPr>
      <w:r w:rsidRPr="00E4622C">
        <w:rPr>
          <w:rFonts w:ascii="Arial" w:eastAsia="RyuminPro-Regular-Identity-H" w:hAnsi="Arial" w:cs="Arial"/>
          <w:lang w:val="en-GB"/>
        </w:rPr>
        <w:t>Kumho Tire, established in 1960, is headquartered in Gwangju, South Korea. The company is a core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Pr="00E4622C">
        <w:rPr>
          <w:rFonts w:ascii="Arial" w:eastAsia="RyuminPro-Regular-Identity-H" w:hAnsi="Arial" w:cs="Arial"/>
          <w:lang w:val="en-GB"/>
        </w:rPr>
        <w:t>member of the Kumho Asiana Group, which also includes Asiana Airlines. Kumho Tire recorded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Pr="00E4622C">
        <w:rPr>
          <w:rFonts w:ascii="Arial" w:eastAsia="RyuminPro-Regular-Identity-H" w:hAnsi="Arial" w:cs="Arial"/>
          <w:lang w:val="en-GB"/>
        </w:rPr>
        <w:t>consolidated net sales of 3,699 billion won in fisca</w:t>
      </w:r>
      <w:r>
        <w:rPr>
          <w:rFonts w:ascii="Arial" w:eastAsia="RyuminPro-Regular-Identity-H" w:hAnsi="Arial" w:cs="Arial"/>
          <w:lang w:val="en-GB"/>
        </w:rPr>
        <w:t>l 2013. The company has eight ty</w:t>
      </w:r>
      <w:r w:rsidRPr="00E4622C">
        <w:rPr>
          <w:rFonts w:ascii="Arial" w:eastAsia="RyuminPro-Regular-Identity-H" w:hAnsi="Arial" w:cs="Arial"/>
          <w:lang w:val="en-GB"/>
        </w:rPr>
        <w:t>re plants in South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Pr="00E4622C">
        <w:rPr>
          <w:rFonts w:ascii="Arial" w:eastAsia="RyuminPro-Regular-Identity-H" w:hAnsi="Arial" w:cs="Arial"/>
          <w:lang w:val="en-GB"/>
        </w:rPr>
        <w:t>Korea, China, and Vietnam and employs about 11,000 people.</w:t>
      </w:r>
    </w:p>
    <w:p w:rsidR="00E4622C" w:rsidRPr="00E4622C" w:rsidRDefault="00E4622C" w:rsidP="00E4622C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lang w:val="en-GB"/>
        </w:rPr>
      </w:pPr>
    </w:p>
    <w:p w:rsidR="00E4622C" w:rsidRPr="00E4622C" w:rsidRDefault="00E4622C" w:rsidP="00E4622C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lang w:val="en-GB"/>
        </w:rPr>
      </w:pPr>
      <w:r>
        <w:rPr>
          <w:rFonts w:ascii="Arial" w:eastAsia="RyuminPro-Regular-Identity-H" w:hAnsi="Arial" w:cs="Arial"/>
          <w:lang w:val="en-GB"/>
        </w:rPr>
        <w:t>YOKOHAMA</w:t>
      </w:r>
      <w:r w:rsidRPr="00E4622C">
        <w:rPr>
          <w:rFonts w:ascii="Arial" w:eastAsia="RyuminPro-Regular-Identity-H" w:hAnsi="Arial" w:cs="Arial"/>
          <w:lang w:val="en-GB"/>
        </w:rPr>
        <w:t xml:space="preserve"> Rubber, founded in 1917, is engaged i</w:t>
      </w:r>
      <w:r>
        <w:rPr>
          <w:rFonts w:ascii="Arial" w:eastAsia="RyuminPro-Regular-Identity-H" w:hAnsi="Arial" w:cs="Arial"/>
          <w:lang w:val="en-GB"/>
        </w:rPr>
        <w:t>n the manufacture and sale of ty</w:t>
      </w:r>
      <w:r w:rsidRPr="00E4622C">
        <w:rPr>
          <w:rFonts w:ascii="Arial" w:eastAsia="RyuminPro-Regular-Identity-H" w:hAnsi="Arial" w:cs="Arial"/>
          <w:lang w:val="en-GB"/>
        </w:rPr>
        <w:t>res and a variety of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Pr="00E4622C">
        <w:rPr>
          <w:rFonts w:ascii="Arial" w:eastAsia="RyuminPro-Regular-Identity-H" w:hAnsi="Arial" w:cs="Arial"/>
          <w:lang w:val="en-GB"/>
        </w:rPr>
        <w:t>products in its Multiple Business segment, including high-pressure hoses, sealants, marine hoses, and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Pr="00E4622C">
        <w:rPr>
          <w:rFonts w:ascii="Arial" w:eastAsia="RyuminPro-Regular-Identity-H" w:hAnsi="Arial" w:cs="Arial"/>
          <w:lang w:val="en-GB"/>
        </w:rPr>
        <w:t xml:space="preserve">golf equipment. In fiscal 2013 (ended </w:t>
      </w:r>
      <w:r>
        <w:rPr>
          <w:rFonts w:ascii="Arial" w:eastAsia="RyuminPro-Regular-Identity-H" w:hAnsi="Arial" w:cs="Arial"/>
          <w:lang w:val="en-GB"/>
        </w:rPr>
        <w:t>31</w:t>
      </w:r>
      <w:r w:rsidRPr="00E4622C">
        <w:rPr>
          <w:rFonts w:ascii="Arial" w:eastAsia="RyuminPro-Regular-Identity-H" w:hAnsi="Arial" w:cs="Arial"/>
          <w:vertAlign w:val="superscript"/>
          <w:lang w:val="en-GB"/>
        </w:rPr>
        <w:t>st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Pr="00E4622C">
        <w:rPr>
          <w:rFonts w:ascii="Arial" w:eastAsia="RyuminPro-Regular-Identity-H" w:hAnsi="Arial" w:cs="Arial"/>
          <w:lang w:val="en-GB"/>
        </w:rPr>
        <w:t>December 2013), the company recorded consolidated net sales</w:t>
      </w:r>
      <w:r>
        <w:rPr>
          <w:rFonts w:ascii="Arial" w:eastAsia="RyuminPro-Regular-Identity-H" w:hAnsi="Arial" w:cs="Arial"/>
          <w:lang w:val="en-GB"/>
        </w:rPr>
        <w:t xml:space="preserve"> of 601.6 billion yen, with ty</w:t>
      </w:r>
      <w:r w:rsidRPr="00E4622C">
        <w:rPr>
          <w:rFonts w:ascii="Arial" w:eastAsia="RyuminPro-Regular-Identity-H" w:hAnsi="Arial" w:cs="Arial"/>
          <w:lang w:val="en-GB"/>
        </w:rPr>
        <w:t xml:space="preserve">res accounting for 479.5 billion yen of the total. </w:t>
      </w:r>
      <w:r>
        <w:rPr>
          <w:rFonts w:ascii="Arial" w:eastAsia="RyuminPro-Regular-Identity-H" w:hAnsi="Arial" w:cs="Arial"/>
          <w:lang w:val="en-GB"/>
        </w:rPr>
        <w:t>YOKOHAMA</w:t>
      </w:r>
      <w:r w:rsidRPr="00E4622C">
        <w:rPr>
          <w:rFonts w:ascii="Arial" w:eastAsia="RyuminPro-Regular-Identity-H" w:hAnsi="Arial" w:cs="Arial"/>
          <w:lang w:val="en-GB"/>
        </w:rPr>
        <w:t xml:space="preserve"> Rubber operates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Pr="00E4622C">
        <w:rPr>
          <w:rFonts w:ascii="Arial" w:eastAsia="RyuminPro-Regular-Identity-H" w:hAnsi="Arial" w:cs="Arial"/>
          <w:lang w:val="en-GB"/>
        </w:rPr>
        <w:t>12 t</w:t>
      </w:r>
      <w:r>
        <w:rPr>
          <w:rFonts w:ascii="Arial" w:eastAsia="RyuminPro-Regular-Identity-H" w:hAnsi="Arial" w:cs="Arial"/>
          <w:lang w:val="en-GB"/>
        </w:rPr>
        <w:t>y</w:t>
      </w:r>
      <w:r w:rsidRPr="00E4622C">
        <w:rPr>
          <w:rFonts w:ascii="Arial" w:eastAsia="RyuminPro-Regular-Identity-H" w:hAnsi="Arial" w:cs="Arial"/>
          <w:lang w:val="en-GB"/>
        </w:rPr>
        <w:t>re plants (not including those currently under construction) in seven countries around the world and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Pr="00E4622C">
        <w:rPr>
          <w:rFonts w:ascii="Arial" w:eastAsia="RyuminPro-Regular-Identity-H" w:hAnsi="Arial" w:cs="Arial"/>
          <w:lang w:val="en-GB"/>
        </w:rPr>
        <w:t>employs about 20,000 people globally.</w:t>
      </w:r>
    </w:p>
    <w:p w:rsidR="009E4272" w:rsidRDefault="009E4272" w:rsidP="00E4622C">
      <w:pPr>
        <w:jc w:val="both"/>
        <w:rPr>
          <w:rFonts w:ascii="Arial" w:eastAsia="RyuminPro-Regular-Identity-H" w:hAnsi="Arial" w:cs="Arial"/>
          <w:lang w:val="en-GB"/>
        </w:rPr>
      </w:pPr>
    </w:p>
    <w:p w:rsidR="00E4622C" w:rsidRPr="00E4622C" w:rsidRDefault="00E4622C" w:rsidP="00E4622C">
      <w:pPr>
        <w:jc w:val="both"/>
        <w:rPr>
          <w:rFonts w:ascii="Arial" w:hAnsi="Arial" w:cs="Arial"/>
          <w:lang w:val="en-GB"/>
        </w:rPr>
      </w:pPr>
    </w:p>
    <w:sectPr w:rsidR="00E4622C" w:rsidRPr="00E4622C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6CFA" w:rsidRDefault="00A16CFA" w:rsidP="00B25742">
      <w:r>
        <w:separator/>
      </w:r>
    </w:p>
  </w:endnote>
  <w:endnote w:type="continuationSeparator" w:id="0">
    <w:p w:rsidR="00A16CFA" w:rsidRDefault="00A16CFA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dashiMinPro-MA31-Identity-H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RyuminPro-Regular-Identity-H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56626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6CFA" w:rsidRDefault="00A16CFA" w:rsidP="00B25742">
      <w:r>
        <w:separator/>
      </w:r>
    </w:p>
  </w:footnote>
  <w:footnote w:type="continuationSeparator" w:id="0">
    <w:p w:rsidR="00A16CFA" w:rsidRDefault="00A16CFA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56626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52089"/>
    <w:rsid w:val="00D56626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4622C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1424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2</cp:revision>
  <cp:lastPrinted>2012-03-02T16:27:00Z</cp:lastPrinted>
  <dcterms:created xsi:type="dcterms:W3CDTF">2014-06-02T10:18:00Z</dcterms:created>
  <dcterms:modified xsi:type="dcterms:W3CDTF">2014-06-02T10:18:00Z</dcterms:modified>
</cp:coreProperties>
</file>